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01D69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30b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A8582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C01D69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C01D69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objektu se po rozkrytí podlah ukázalo, že podlahy byly provedeny všude jako jednovrstvé, položené na polštářích na sraz (výjimečně na polodrážku). Jako materiál bylo použito smrkové dřevo.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Na základě stavu a zachovalosti původního fošnového materiálu (s výjimkou míst zasažených vlhkostí a dřevomorkou</w:t>
            </w:r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)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proofErr w:type="gramStart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byly</w:t>
            </w:r>
            <w:proofErr w:type="gramEnd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podlahy ve velké části místností dochovány ve vyu</w:t>
            </w:r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žitelném a </w:t>
            </w:r>
            <w:proofErr w:type="spellStart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repasovatelném</w:t>
            </w:r>
            <w:proofErr w:type="spellEnd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 stavu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 byla provedena revize povrchů podlah a přistoupeno k dílčím změnám povrchů. Dále bylo ověřeno, že v mís</w:t>
            </w:r>
            <w:r w:rsidR="00A85827">
              <w:rPr>
                <w:rFonts w:asciiTheme="minorHAnsi" w:eastAsia="Times New Roman" w:hAnsiTheme="minorHAnsi"/>
                <w:color w:val="000000"/>
                <w:sz w:val="20"/>
              </w:rPr>
              <w:t>t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nostech hospodářského charakteru</w:t>
            </w:r>
            <w:r w:rsidR="00A85827">
              <w:rPr>
                <w:rFonts w:asciiTheme="minorHAnsi" w:eastAsia="Times New Roman" w:hAnsiTheme="minorHAnsi"/>
                <w:color w:val="000000"/>
                <w:sz w:val="20"/>
              </w:rPr>
              <w:t xml:space="preserve"> nebo v komunikačních prostorách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byly užívány cihelné dlažby různých formátů.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63A2A" w:rsidP="00C01D6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doporučení pracovníků státní památkové péče bylo přistoupeno k obnovení původních skladeb a materiálů podlah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nebo k užití materiálů na nášlapy podlah dle způsobu využití místností v intencích historicky prokázaného způsobu užití materiálu nášlapů podlah v objektech.</w:t>
            </w:r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 V místech, kde byla v podlahách objevena ložiska dřevokazné houby nebo </w:t>
            </w:r>
            <w:proofErr w:type="gramStart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je</w:t>
            </w:r>
            <w:proofErr w:type="gramEnd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 riziko poškození původních konstrukcí </w:t>
            </w:r>
            <w:proofErr w:type="gramStart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je</w:t>
            </w:r>
            <w:proofErr w:type="gramEnd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 pro provedení násypů navrženo použití nenasákavého inertního materiálu (</w:t>
            </w:r>
            <w:proofErr w:type="spellStart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fermacell</w:t>
            </w:r>
            <w:proofErr w:type="spellEnd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, </w:t>
            </w:r>
            <w:proofErr w:type="spellStart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>keramzit</w:t>
            </w:r>
            <w:proofErr w:type="spellEnd"/>
            <w:r w:rsidR="00C01D69">
              <w:rPr>
                <w:rFonts w:asciiTheme="minorHAnsi" w:eastAsia="Times New Roman" w:hAnsiTheme="minorHAnsi"/>
                <w:color w:val="000000"/>
                <w:sz w:val="20"/>
              </w:rPr>
              <w:t xml:space="preserve"> apod.)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 původní</w:t>
            </w:r>
            <w:r w:rsidR="00063A2A">
              <w:rPr>
                <w:rFonts w:asciiTheme="minorHAnsi" w:eastAsia="Times New Roman" w:hAnsiTheme="minorHAnsi"/>
                <w:color w:val="000000"/>
                <w:sz w:val="20"/>
              </w:rPr>
              <w:t xml:space="preserve"> historicky ověřené skladbě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povrchům</w:t>
            </w:r>
            <w:r w:rsidR="00DD4C7B"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 objektu, sanace dřevokazných hub a prevence proti dalšímu výskytu dřevokazných hub.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60469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D96554">
              <w:rPr>
                <w:rFonts w:asciiTheme="minorHAnsi" w:hAnsiTheme="minorHAnsi"/>
                <w:sz w:val="20"/>
              </w:rPr>
              <w:t>, tabulka inventury podlah.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DD4C7B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85827">
              <w:rPr>
                <w:rFonts w:asciiTheme="minorHAnsi" w:hAnsiTheme="minorHAnsi"/>
                <w:b/>
                <w:sz w:val="22"/>
                <w:szCs w:val="22"/>
              </w:rPr>
              <w:t>-39.</w:t>
            </w:r>
            <w:r w:rsidR="00DD4C7B">
              <w:rPr>
                <w:rFonts w:asciiTheme="minorHAnsi" w:hAnsiTheme="minorHAnsi"/>
                <w:b/>
                <w:sz w:val="22"/>
                <w:szCs w:val="22"/>
              </w:rPr>
              <w:t>134,75</w:t>
            </w:r>
            <w:r w:rsidR="00A8582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774" w:rsidRDefault="005C7774" w:rsidP="004131CC">
      <w:r>
        <w:separator/>
      </w:r>
    </w:p>
  </w:endnote>
  <w:endnote w:type="continuationSeparator" w:id="0">
    <w:p w:rsidR="005C7774" w:rsidRDefault="005C777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774" w:rsidRDefault="005C7774" w:rsidP="004131CC">
      <w:r>
        <w:separator/>
      </w:r>
    </w:p>
  </w:footnote>
  <w:footnote w:type="continuationSeparator" w:id="0">
    <w:p w:rsidR="005C7774" w:rsidRDefault="005C777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C7774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74183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85827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01D69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DD4C7B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cp:lastPrinted>2015-07-17T05:27:00Z</cp:lastPrinted>
  <dcterms:created xsi:type="dcterms:W3CDTF">2015-06-08T04:19:00Z</dcterms:created>
  <dcterms:modified xsi:type="dcterms:W3CDTF">2015-07-17T09:58:00Z</dcterms:modified>
</cp:coreProperties>
</file>